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snapToGrid w:val="0"/>
        <w:spacing w:line="360" w:lineRule="auto"/>
        <w:jc w:val="left"/>
        <w:rPr>
          <w:rFonts w:hint="eastAsia" w:ascii="宋体" w:hAnsi="宋体"/>
          <w:color w:val="0000FF"/>
        </w:rPr>
      </w:pPr>
    </w:p>
    <w:p>
      <w:pPr>
        <w:pStyle w:val="4"/>
        <w:bidi w:val="0"/>
        <w:snapToGrid w:val="0"/>
        <w:spacing w:line="360" w:lineRule="auto"/>
        <w:jc w:val="center"/>
        <w:rPr>
          <w:rFonts w:ascii="宋体" w:hAnsi="宋体"/>
          <w:b/>
          <w:color w:val="0000FF"/>
          <w:sz w:val="30"/>
          <w:szCs w:val="30"/>
        </w:rPr>
      </w:pPr>
      <w:r>
        <w:rPr>
          <w:rFonts w:hint="eastAsia" w:ascii="宋体" w:hAnsi="宋体"/>
          <w:b/>
          <w:color w:val="0000FF"/>
          <w:sz w:val="30"/>
          <w:szCs w:val="30"/>
        </w:rPr>
        <w:t>生物答案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1</w:t>
      </w:r>
      <w:r>
        <w:rPr>
          <w:rFonts w:ascii="宋体" w:hAnsi="宋体"/>
          <w:color w:val="0000FF"/>
          <w:szCs w:val="21"/>
        </w:rPr>
        <w:t>-6  ADBBA</w:t>
      </w:r>
      <w:r>
        <w:rPr>
          <w:rFonts w:hint="eastAsia" w:ascii="宋体" w:hAnsi="宋体"/>
          <w:color w:val="0000FF"/>
          <w:szCs w:val="21"/>
        </w:rPr>
        <w:t>A</w:t>
      </w:r>
    </w:p>
    <w:p>
      <w:pPr>
        <w:pStyle w:val="4"/>
        <w:bidi w:val="0"/>
        <w:spacing w:line="360" w:lineRule="auto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31</w:t>
      </w:r>
      <w:r>
        <w:rPr>
          <w:rFonts w:ascii="宋体" w:hAnsi="宋体"/>
          <w:bCs/>
          <w:color w:val="0000FF"/>
          <w:szCs w:val="21"/>
        </w:rPr>
        <w:t>.</w:t>
      </w:r>
      <w:r>
        <w:rPr>
          <w:rFonts w:hint="eastAsia" w:ascii="宋体" w:hAnsi="宋体"/>
          <w:bCs/>
          <w:color w:val="0000FF"/>
          <w:szCs w:val="21"/>
        </w:rPr>
        <w:t>（</w:t>
      </w:r>
      <w:r>
        <w:rPr>
          <w:rFonts w:ascii="宋体" w:hAnsi="宋体"/>
          <w:bCs/>
          <w:color w:val="0000FF"/>
          <w:szCs w:val="21"/>
        </w:rPr>
        <w:t>12</w:t>
      </w:r>
      <w:r>
        <w:rPr>
          <w:rFonts w:hint="eastAsia" w:ascii="宋体" w:hAnsi="宋体"/>
          <w:bCs/>
          <w:color w:val="0000FF"/>
          <w:szCs w:val="21"/>
        </w:rPr>
        <w:t>分</w:t>
      </w:r>
      <w:r>
        <w:rPr>
          <w:rFonts w:ascii="宋体" w:hAnsi="宋体"/>
          <w:bCs/>
          <w:color w:val="0000FF"/>
          <w:szCs w:val="21"/>
        </w:rPr>
        <w:t>，</w:t>
      </w:r>
      <w:r>
        <w:rPr>
          <w:rFonts w:hint="eastAsia" w:ascii="宋体" w:hAnsi="宋体"/>
          <w:bCs/>
          <w:color w:val="0000FF"/>
          <w:szCs w:val="21"/>
        </w:rPr>
        <w:t>每空2分）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（1）</w:t>
      </w:r>
      <w:r>
        <w:rPr>
          <w:rFonts w:hint="eastAsia" w:ascii="宋体" w:hAnsi="宋体"/>
          <w:color w:val="0000FF"/>
          <w:szCs w:val="21"/>
        </w:rPr>
        <w:t xml:space="preserve"> </w:t>
      </w:r>
      <w:r>
        <w:rPr>
          <w:rFonts w:ascii="宋体" w:hAnsi="宋体"/>
          <w:color w:val="0000FF"/>
          <w:szCs w:val="21"/>
        </w:rPr>
        <w:t xml:space="preserve">储能    </w:t>
      </w:r>
      <w:r>
        <w:rPr>
          <w:rFonts w:hint="eastAsia" w:ascii="宋体" w:hAnsi="宋体"/>
          <w:color w:val="0000FF"/>
          <w:szCs w:val="21"/>
        </w:rPr>
        <w:t>单</w:t>
      </w:r>
      <w:r>
        <w:rPr>
          <w:rFonts w:ascii="宋体" w:hAnsi="宋体"/>
          <w:color w:val="0000FF"/>
          <w:szCs w:val="21"/>
        </w:rPr>
        <w:t xml:space="preserve">   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（2）</w:t>
      </w:r>
      <w:r>
        <w:rPr>
          <w:rFonts w:ascii="宋体" w:hAnsi="宋体"/>
          <w:color w:val="0000FF"/>
          <w:szCs w:val="21"/>
        </w:rPr>
        <w:t xml:space="preserve"> </w:t>
      </w:r>
      <w:r>
        <w:rPr>
          <w:rFonts w:hint="eastAsia" w:ascii="宋体" w:hAnsi="宋体"/>
          <w:color w:val="0000FF"/>
          <w:szCs w:val="21"/>
        </w:rPr>
        <w:t>（结构式</w:t>
      </w:r>
      <w:r>
        <w:rPr>
          <w:rFonts w:ascii="宋体" w:hAnsi="宋体"/>
          <w:color w:val="0000FF"/>
          <w:szCs w:val="21"/>
        </w:rPr>
        <w:t>略</w:t>
      </w:r>
      <w:r>
        <w:rPr>
          <w:rFonts w:hint="eastAsia" w:ascii="宋体" w:hAnsi="宋体"/>
          <w:color w:val="0000FF"/>
          <w:szCs w:val="21"/>
        </w:rPr>
        <w:t>）</w:t>
      </w:r>
      <w:r>
        <w:rPr>
          <w:rFonts w:ascii="宋体" w:hAnsi="宋体"/>
          <w:color w:val="0000FF"/>
          <w:szCs w:val="21"/>
        </w:rPr>
        <w:t xml:space="preserve">   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（3）</w:t>
      </w:r>
      <w:r>
        <w:rPr>
          <w:rFonts w:ascii="宋体" w:hAnsi="宋体"/>
          <w:color w:val="0000FF"/>
          <w:szCs w:val="21"/>
        </w:rPr>
        <w:t>热</w:t>
      </w:r>
      <w:r>
        <w:rPr>
          <w:rFonts w:hint="eastAsia" w:ascii="宋体" w:hAnsi="宋体"/>
          <w:bCs/>
          <w:color w:val="0000FF"/>
          <w:szCs w:val="21"/>
        </w:rPr>
        <w:t>   </w:t>
      </w:r>
      <w:r>
        <w:rPr>
          <w:rFonts w:hint="eastAsia" w:ascii="宋体" w:hAnsi="宋体"/>
          <w:color w:val="0000FF"/>
          <w:szCs w:val="21"/>
        </w:rPr>
        <w:t> 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（4）①</w:t>
      </w:r>
      <w:r>
        <w:rPr>
          <w:rFonts w:ascii="宋体" w:hAnsi="宋体"/>
          <w:bCs/>
          <w:color w:val="0000FF"/>
          <w:szCs w:val="21"/>
        </w:rPr>
        <w:t xml:space="preserve"> </w:t>
      </w:r>
      <w:r>
        <w:rPr>
          <w:rFonts w:hint="eastAsia" w:ascii="宋体" w:hAnsi="宋体"/>
          <w:bCs/>
          <w:color w:val="0000FF"/>
          <w:szCs w:val="21"/>
        </w:rPr>
        <w:t>不能正常产生瘦素（瘦素</w:t>
      </w:r>
      <w:r>
        <w:rPr>
          <w:rFonts w:ascii="宋体" w:hAnsi="宋体"/>
          <w:bCs/>
          <w:color w:val="0000FF"/>
          <w:szCs w:val="21"/>
        </w:rPr>
        <w:t>基因缺陷</w:t>
      </w:r>
      <w:r>
        <w:rPr>
          <w:rFonts w:hint="eastAsia" w:ascii="宋体" w:hAnsi="宋体"/>
          <w:bCs/>
          <w:color w:val="0000FF"/>
          <w:szCs w:val="21"/>
        </w:rPr>
        <w:t>）    </w:t>
      </w:r>
      <w:r>
        <w:rPr>
          <w:rFonts w:ascii="宋体" w:hAnsi="宋体"/>
          <w:bCs/>
          <w:color w:val="0000FF"/>
          <w:szCs w:val="21"/>
        </w:rPr>
        <w:t xml:space="preserve"> </w:t>
      </w:r>
      <w:r>
        <w:rPr>
          <w:rFonts w:hint="eastAsia" w:ascii="宋体" w:hAnsi="宋体"/>
          <w:bCs/>
          <w:color w:val="0000FF"/>
          <w:szCs w:val="21"/>
        </w:rPr>
        <w:t>   </w:t>
      </w:r>
      <w:r>
        <w:rPr>
          <w:rFonts w:hint="eastAsia" w:ascii="宋体" w:hAnsi="宋体"/>
          <w:color w:val="0000FF"/>
          <w:szCs w:val="21"/>
        </w:rPr>
        <w:t> </w:t>
      </w:r>
    </w:p>
    <w:p>
      <w:pPr>
        <w:pStyle w:val="4"/>
        <w:bidi w:val="0"/>
        <w:spacing w:line="360" w:lineRule="auto"/>
        <w:ind w:firstLine="525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②两只正常小鼠连体共生 </w:t>
      </w:r>
    </w:p>
    <w:p>
      <w:pPr>
        <w:pStyle w:val="4"/>
        <w:bidi w:val="0"/>
        <w:spacing w:line="360" w:lineRule="auto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32.（8分</w:t>
      </w:r>
      <w:r>
        <w:rPr>
          <w:rFonts w:ascii="宋体" w:hAnsi="宋体"/>
          <w:bCs/>
          <w:color w:val="0000FF"/>
          <w:szCs w:val="21"/>
        </w:rPr>
        <w:t>，每空</w:t>
      </w:r>
      <w:r>
        <w:rPr>
          <w:rFonts w:hint="eastAsia" w:ascii="宋体" w:hAnsi="宋体"/>
          <w:bCs/>
          <w:color w:val="0000FF"/>
          <w:szCs w:val="21"/>
        </w:rPr>
        <w:t>2分）</w:t>
      </w:r>
    </w:p>
    <w:p>
      <w:pPr>
        <w:pStyle w:val="4"/>
        <w:bidi w:val="0"/>
        <w:spacing w:line="360" w:lineRule="auto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（1）叶绿体</w:t>
      </w:r>
      <w:r>
        <w:rPr>
          <w:rFonts w:ascii="宋体" w:hAnsi="宋体"/>
          <w:bCs/>
          <w:color w:val="0000FF"/>
          <w:szCs w:val="21"/>
        </w:rPr>
        <w:t>基质</w:t>
      </w:r>
      <w:r>
        <w:rPr>
          <w:rFonts w:hint="eastAsia" w:ascii="宋体" w:hAnsi="宋体"/>
          <w:bCs/>
          <w:color w:val="0000FF"/>
          <w:szCs w:val="21"/>
        </w:rPr>
        <w:t xml:space="preserve">   </w:t>
      </w:r>
      <w:r>
        <w:rPr>
          <w:rFonts w:ascii="宋体" w:hAnsi="宋体"/>
          <w:bCs/>
          <w:color w:val="0000FF"/>
          <w:szCs w:val="21"/>
        </w:rPr>
        <w:t xml:space="preserve">  </w:t>
      </w:r>
      <w:r>
        <w:rPr>
          <w:rFonts w:hint="eastAsia" w:ascii="宋体" w:hAnsi="宋体"/>
          <w:bCs/>
          <w:color w:val="0000FF"/>
          <w:szCs w:val="21"/>
        </w:rPr>
        <w:t>营养器官</w:t>
      </w:r>
    </w:p>
    <w:p>
      <w:pPr>
        <w:pStyle w:val="4"/>
        <w:bidi w:val="0"/>
        <w:spacing w:line="360" w:lineRule="auto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（2）研究</w:t>
      </w:r>
      <w:r>
        <w:rPr>
          <w:rFonts w:ascii="宋体" w:hAnsi="宋体"/>
          <w:bCs/>
          <w:color w:val="0000FF"/>
          <w:szCs w:val="21"/>
        </w:rPr>
        <w:t>光强对不同发育期植株中光合产物在两类器官间分配的影响</w:t>
      </w:r>
    </w:p>
    <w:p>
      <w:pPr>
        <w:pStyle w:val="4"/>
        <w:bidi w:val="0"/>
        <w:spacing w:line="360" w:lineRule="auto"/>
        <w:rPr>
          <w:rFonts w:ascii="宋体" w:hAnsi="宋体"/>
          <w:bCs/>
          <w:color w:val="0000FF"/>
          <w:szCs w:val="21"/>
        </w:rPr>
      </w:pPr>
      <w:r>
        <w:rPr>
          <w:rFonts w:hint="eastAsia" w:ascii="宋体" w:hAnsi="宋体"/>
          <w:bCs/>
          <w:color w:val="0000FF"/>
          <w:szCs w:val="21"/>
        </w:rPr>
        <w:t>（3）ABC</w:t>
      </w:r>
    </w:p>
    <w:p>
      <w:pPr>
        <w:pStyle w:val="4"/>
        <w:tabs>
          <w:tab w:val="left" w:pos="3780"/>
        </w:tabs>
        <w:bidi w:val="0"/>
        <w:snapToGrid w:val="0"/>
        <w:spacing w:line="360" w:lineRule="auto"/>
        <w:rPr>
          <w:rFonts w:ascii="宋体" w:hAnsi="宋体" w:cs="Arial"/>
          <w:bCs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 xml:space="preserve"> </w:t>
      </w:r>
      <w:r>
        <w:rPr>
          <w:rFonts w:ascii="宋体" w:hAnsi="宋体" w:cs="Arial"/>
          <w:bCs/>
          <w:color w:val="0000FF"/>
          <w:szCs w:val="21"/>
        </w:rPr>
        <w:t>3</w:t>
      </w:r>
      <w:r>
        <w:rPr>
          <w:rFonts w:hint="eastAsia" w:ascii="宋体" w:hAnsi="宋体" w:cs="Arial"/>
          <w:bCs/>
          <w:color w:val="0000FF"/>
          <w:szCs w:val="21"/>
        </w:rPr>
        <w:t>3</w:t>
      </w:r>
      <w:r>
        <w:rPr>
          <w:rFonts w:ascii="宋体" w:hAnsi="宋体" w:cs="Arial"/>
          <w:bCs/>
          <w:color w:val="0000FF"/>
          <w:szCs w:val="21"/>
        </w:rPr>
        <w:t>. (9分，除标明外每空1分)</w:t>
      </w:r>
    </w:p>
    <w:p>
      <w:pPr>
        <w:pStyle w:val="4"/>
        <w:tabs>
          <w:tab w:val="left" w:pos="3780"/>
        </w:tabs>
        <w:bidi w:val="0"/>
        <w:snapToGrid w:val="0"/>
        <w:spacing w:line="360" w:lineRule="auto"/>
        <w:ind w:firstLine="105"/>
        <w:rPr>
          <w:rFonts w:ascii="宋体" w:hAnsi="宋体" w:cs="Arial"/>
          <w:bCs/>
          <w:color w:val="0000FF"/>
          <w:szCs w:val="21"/>
        </w:rPr>
      </w:pPr>
      <w:r>
        <w:rPr>
          <w:rFonts w:ascii="宋体" w:hAnsi="宋体" w:cs="Arial"/>
          <w:bCs/>
          <w:color w:val="0000FF"/>
          <w:szCs w:val="21"/>
        </w:rPr>
        <w:t xml:space="preserve">(1)可以　     </w:t>
      </w:r>
      <w:r>
        <w:rPr>
          <w:rFonts w:ascii="宋体" w:hAnsi="宋体" w:cs="Arial"/>
          <w:bCs/>
          <w:color w:val="FFFFFF"/>
          <w:sz w:val="4"/>
          <w:szCs w:val="21"/>
        </w:rPr>
        <w:t>[来源:Z.xx.k.Com]</w:t>
      </w:r>
    </w:p>
    <w:p>
      <w:pPr>
        <w:pStyle w:val="4"/>
        <w:tabs>
          <w:tab w:val="left" w:pos="3780"/>
        </w:tabs>
        <w:bidi w:val="0"/>
        <w:snapToGrid w:val="0"/>
        <w:spacing w:line="360" w:lineRule="auto"/>
        <w:ind w:firstLine="105"/>
        <w:rPr>
          <w:rFonts w:ascii="宋体" w:hAnsi="宋体" w:cs="Arial"/>
          <w:bCs/>
          <w:color w:val="0000FF"/>
          <w:szCs w:val="21"/>
        </w:rPr>
      </w:pPr>
      <w:r>
        <w:rPr>
          <w:rFonts w:ascii="宋体" w:hAnsi="宋体" w:cs="Arial"/>
          <w:bCs/>
          <w:color w:val="0000FF"/>
          <w:szCs w:val="21"/>
        </w:rPr>
        <w:t>(2)</w:t>
      </w:r>
      <w:r>
        <w:rPr>
          <w:rFonts w:hint="eastAsia" w:ascii="宋体" w:hAnsi="宋体" w:cs="宋体"/>
          <w:bCs/>
          <w:color w:val="0000FF"/>
          <w:szCs w:val="21"/>
        </w:rPr>
        <w:t>①②③</w:t>
      </w:r>
      <w:r>
        <w:rPr>
          <w:rFonts w:ascii="宋体" w:hAnsi="宋体" w:cs="Arial"/>
          <w:bCs/>
          <w:color w:val="0000FF"/>
          <w:szCs w:val="21"/>
        </w:rPr>
        <w:t>（不全不给分）　   AGC　   UAG　</w:t>
      </w:r>
    </w:p>
    <w:p>
      <w:pPr>
        <w:pStyle w:val="4"/>
        <w:tabs>
          <w:tab w:val="left" w:pos="3780"/>
        </w:tabs>
        <w:bidi w:val="0"/>
        <w:snapToGrid w:val="0"/>
        <w:spacing w:line="360" w:lineRule="auto"/>
        <w:ind w:firstLine="105"/>
        <w:rPr>
          <w:rFonts w:ascii="宋体" w:hAnsi="宋体" w:cs="Arial"/>
          <w:bCs/>
          <w:color w:val="0000FF"/>
          <w:szCs w:val="21"/>
        </w:rPr>
      </w:pPr>
      <w:r>
        <w:rPr>
          <w:rFonts w:ascii="宋体" w:hAnsi="宋体" w:cs="Arial"/>
          <w:bCs/>
          <w:color w:val="0000FF"/>
          <w:szCs w:val="21"/>
        </w:rPr>
        <w:t>(3)翻译　   基因不同(或DNA中碱基序列不同)　</w:t>
      </w:r>
    </w:p>
    <w:p>
      <w:pPr>
        <w:pStyle w:val="4"/>
        <w:tabs>
          <w:tab w:val="left" w:pos="3780"/>
        </w:tabs>
        <w:bidi w:val="0"/>
        <w:snapToGrid w:val="0"/>
        <w:spacing w:line="360" w:lineRule="auto"/>
        <w:ind w:firstLine="105"/>
        <w:rPr>
          <w:rFonts w:ascii="宋体" w:hAnsi="宋体" w:cs="Arial"/>
          <w:bCs/>
          <w:color w:val="0000FF"/>
          <w:szCs w:val="21"/>
        </w:rPr>
      </w:pPr>
      <w:r>
        <w:rPr>
          <w:rFonts w:ascii="宋体" w:hAnsi="宋体" w:cs="Arial"/>
          <w:bCs/>
          <w:color w:val="0000FF"/>
          <w:szCs w:val="21"/>
        </w:rPr>
        <w:t>(4)蛋白质的结构直接　 基因2不能表达，人体会缺乏酪氨酸酶，酪氨酸不能形成黑色素，导致白化病(2分)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34.（</w:t>
      </w:r>
      <w:r>
        <w:rPr>
          <w:rFonts w:ascii="宋体" w:hAnsi="宋体"/>
          <w:color w:val="0000FF"/>
          <w:szCs w:val="21"/>
        </w:rPr>
        <w:t>10</w:t>
      </w:r>
      <w:r>
        <w:rPr>
          <w:rFonts w:hint="eastAsia" w:ascii="宋体" w:hAnsi="宋体"/>
          <w:color w:val="0000FF"/>
          <w:szCs w:val="21"/>
        </w:rPr>
        <w:t>分</w:t>
      </w:r>
      <w:r>
        <w:rPr>
          <w:rFonts w:ascii="宋体" w:hAnsi="宋体"/>
          <w:color w:val="0000FF"/>
          <w:szCs w:val="21"/>
        </w:rPr>
        <w:t>，每空</w:t>
      </w:r>
      <w:r>
        <w:rPr>
          <w:rFonts w:hint="eastAsia" w:ascii="宋体" w:hAnsi="宋体"/>
          <w:color w:val="0000FF"/>
          <w:szCs w:val="21"/>
        </w:rPr>
        <w:t>2分）</w:t>
      </w:r>
    </w:p>
    <w:p>
      <w:pPr>
        <w:pStyle w:val="4"/>
        <w:bidi w:val="0"/>
        <w:spacing w:line="360" w:lineRule="auto"/>
        <w:rPr>
          <w:rFonts w:hint="eastAsia"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（1）品系X与Z或品系Y与Z（写对一个得1分，有错不得分）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（2）2/3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（3）将该葡萄植株与品系Y杂交，观察子代的性状及</w:t>
      </w:r>
      <w:r>
        <w:rPr>
          <w:rFonts w:ascii="宋体" w:hAnsi="宋体"/>
          <w:color w:val="0000FF"/>
          <w:szCs w:val="21"/>
        </w:rPr>
        <w:t>比例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 xml:space="preserve">     子代全为穗大粒大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　   子代中穗大粒大：穗小粒大＝１：１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>3</w:t>
      </w:r>
      <w:r>
        <w:rPr>
          <w:rFonts w:hint="eastAsia" w:ascii="宋体" w:hAnsi="宋体"/>
          <w:color w:val="0000FF"/>
          <w:szCs w:val="21"/>
        </w:rPr>
        <w:t>5</w:t>
      </w:r>
      <w:r>
        <w:rPr>
          <w:rFonts w:ascii="宋体" w:hAnsi="宋体"/>
          <w:color w:val="0000FF"/>
          <w:szCs w:val="21"/>
        </w:rPr>
        <w:t>．（15分</w:t>
      </w:r>
      <w:r>
        <w:rPr>
          <w:rFonts w:hint="eastAsia" w:ascii="宋体" w:hAnsi="宋体"/>
          <w:color w:val="0000FF"/>
          <w:szCs w:val="21"/>
        </w:rPr>
        <w:t>，</w:t>
      </w:r>
      <w:r>
        <w:rPr>
          <w:rFonts w:ascii="宋体" w:hAnsi="宋体"/>
          <w:color w:val="0000FF"/>
          <w:szCs w:val="21"/>
        </w:rPr>
        <w:t>除注明</w:t>
      </w:r>
      <w:r>
        <w:rPr>
          <w:rFonts w:hint="eastAsia" w:ascii="宋体" w:hAnsi="宋体"/>
          <w:color w:val="0000FF"/>
          <w:szCs w:val="21"/>
        </w:rPr>
        <w:t>的</w:t>
      </w:r>
      <w:r>
        <w:rPr>
          <w:rFonts w:ascii="宋体" w:hAnsi="宋体"/>
          <w:color w:val="0000FF"/>
          <w:szCs w:val="21"/>
        </w:rPr>
        <w:t>外，每空 2 分）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>（1）引物    T</w:t>
      </w:r>
      <w:r>
        <w:rPr>
          <w:rFonts w:ascii="宋体" w:hAnsi="宋体"/>
          <w:color w:val="0000FF"/>
          <w:szCs w:val="21"/>
          <w:vertAlign w:val="subscript"/>
        </w:rPr>
        <w:t>4</w:t>
      </w:r>
      <w:r>
        <w:rPr>
          <w:rFonts w:hint="eastAsia" w:ascii="宋体" w:hAnsi="宋体"/>
          <w:color w:val="0000FF"/>
          <w:szCs w:val="21"/>
        </w:rPr>
        <w:t xml:space="preserve">    </w:t>
      </w:r>
      <w:r>
        <w:rPr>
          <w:rFonts w:ascii="宋体" w:hAnsi="宋体"/>
          <w:color w:val="0000FF"/>
          <w:szCs w:val="21"/>
        </w:rPr>
        <w:t>磷酸二酯键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（2）</w:t>
      </w:r>
      <w:r>
        <w:rPr>
          <w:rFonts w:ascii="宋体" w:hAnsi="宋体"/>
          <w:color w:val="0000FF"/>
          <w:szCs w:val="21"/>
        </w:rPr>
        <w:t xml:space="preserve">花粉管通道法 </w:t>
      </w:r>
      <w:r>
        <w:rPr>
          <w:rFonts w:hint="eastAsia" w:ascii="宋体" w:hAnsi="宋体"/>
          <w:color w:val="0000FF"/>
          <w:szCs w:val="21"/>
        </w:rPr>
        <w:t xml:space="preserve"> </w:t>
      </w:r>
      <w:r>
        <w:rPr>
          <w:rFonts w:hint="eastAsia" w:ascii="宋体" w:hAnsi="宋体"/>
          <w:color w:val="0000FF"/>
          <w:szCs w:val="21"/>
        </w:rPr>
        <w:drawing>
          <wp:inline distT="0" distB="0" distL="114300" distR="114300">
            <wp:extent cx="18415" cy="20320"/>
            <wp:effectExtent l="0" t="0" r="6985" b="508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FF"/>
          <w:szCs w:val="21"/>
        </w:rPr>
        <w:t xml:space="preserve">   </w:t>
      </w:r>
      <w:r>
        <w:rPr>
          <w:rFonts w:ascii="宋体" w:hAnsi="宋体"/>
          <w:color w:val="0000FF"/>
          <w:szCs w:val="21"/>
        </w:rPr>
        <w:t>启动子</w:t>
      </w:r>
    </w:p>
    <w:p>
      <w:pPr>
        <w:pStyle w:val="4"/>
        <w:bidi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/>
          <w:color w:val="0000FF"/>
          <w:szCs w:val="21"/>
        </w:rPr>
        <w:t>（3）动物细胞融合</w:t>
      </w:r>
    </w:p>
    <w:p>
      <w:pPr>
        <w:pStyle w:val="4"/>
        <w:bidi w:val="0"/>
        <w:spacing w:line="360" w:lineRule="auto"/>
      </w:pPr>
      <w:r>
        <w:rPr>
          <w:rFonts w:ascii="宋体" w:hAnsi="宋体"/>
          <w:color w:val="0000FF"/>
          <w:szCs w:val="21"/>
        </w:rPr>
        <w:t>（4）体细胞</w:t>
      </w:r>
      <w:r>
        <w:rPr>
          <w:rFonts w:hint="eastAsia" w:ascii="宋体" w:hAnsi="宋体"/>
          <w:color w:val="0000FF"/>
          <w:szCs w:val="21"/>
        </w:rPr>
        <w:t>的</w:t>
      </w:r>
      <w:r>
        <w:rPr>
          <w:rFonts w:ascii="宋体" w:hAnsi="宋体"/>
          <w:color w:val="0000FF"/>
          <w:szCs w:val="21"/>
        </w:rPr>
        <w:t>分化程度</w:t>
      </w:r>
      <w:r>
        <w:rPr>
          <w:rFonts w:hint="eastAsia" w:ascii="宋体" w:hAnsi="宋体"/>
          <w:color w:val="0000FF"/>
          <w:szCs w:val="21"/>
        </w:rPr>
        <w:t>比</w:t>
      </w:r>
      <w:r>
        <w:rPr>
          <w:rFonts w:ascii="宋体" w:hAnsi="宋体"/>
          <w:color w:val="0000FF"/>
          <w:szCs w:val="21"/>
        </w:rPr>
        <w:t>胚胎干细胞高</w:t>
      </w:r>
      <w:r>
        <w:rPr>
          <w:rFonts w:hint="eastAsia" w:ascii="宋体" w:hAnsi="宋体"/>
          <w:color w:val="0000FF"/>
          <w:szCs w:val="21"/>
        </w:rPr>
        <w:t>（2分）</w:t>
      </w:r>
      <w:r>
        <w:rPr>
          <w:rFonts w:ascii="宋体" w:hAnsi="宋体"/>
          <w:color w:val="0000FF"/>
          <w:szCs w:val="21"/>
        </w:rPr>
        <w:t>，</w:t>
      </w:r>
      <w:r>
        <w:rPr>
          <w:rFonts w:hint="eastAsia" w:ascii="宋体" w:hAnsi="宋体"/>
          <w:color w:val="0000FF"/>
          <w:szCs w:val="21"/>
        </w:rPr>
        <w:t>更</w:t>
      </w:r>
      <w:r>
        <w:rPr>
          <w:rFonts w:ascii="宋体" w:hAnsi="宋体"/>
          <w:color w:val="0000FF"/>
          <w:szCs w:val="21"/>
        </w:rPr>
        <w:t>不容易恢复全能性</w:t>
      </w:r>
      <w:r>
        <w:rPr>
          <w:rFonts w:hint="eastAsia" w:ascii="宋体" w:hAnsi="宋体"/>
          <w:color w:val="0000FF"/>
          <w:szCs w:val="21"/>
        </w:rPr>
        <w:t>（1</w:t>
      </w:r>
      <w:r>
        <w:rPr>
          <w:rFonts w:hint="eastAsia" w:ascii="宋体" w:hAnsi="宋体"/>
          <w:color w:val="0000FF"/>
          <w:szCs w:val="21"/>
        </w:rPr>
        <w:drawing>
          <wp:inline distT="0" distB="0" distL="114300" distR="114300">
            <wp:extent cx="27940" cy="20320"/>
            <wp:effectExtent l="0" t="0" r="10160" b="508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FF"/>
          <w:szCs w:val="21"/>
        </w:rPr>
        <w:t>分）</w:t>
      </w:r>
      <w:bookmarkStart w:id="0" w:name="_GoBack"/>
      <w:bookmarkEnd w:id="0"/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C52BA"/>
    <w:rsid w:val="2A1C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2019-06-20T06:48:00Z</dcterms:created>
  <dc:creator>懊斯卡*^o^*ふ岢爱</dc:creator>
  <cp:lastModifiedBy>懊斯卡*^o^*ふ岢爱</cp:lastModifiedBy>
  <dcterms:modified xsi:type="dcterms:W3CDTF">2019-06-20T06:49:49Z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